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b/>
          <w:sz w:val="28"/>
          <w:szCs w:val="28"/>
        </w:rPr>
        <w:t>Использование интерактивных игр в речевом развитии дошкольников.</w:t>
      </w:r>
      <w:r w:rsidRPr="00B114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1148F" w:rsidRP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t xml:space="preserve">Современный ребенок с рождения окружен </w:t>
      </w:r>
      <w:proofErr w:type="gramStart"/>
      <w:r w:rsidRPr="00B1148F">
        <w:rPr>
          <w:rFonts w:ascii="Times New Roman" w:hAnsi="Times New Roman" w:cs="Times New Roman"/>
          <w:sz w:val="28"/>
          <w:szCs w:val="28"/>
        </w:rPr>
        <w:t>насыщенной</w:t>
      </w:r>
      <w:proofErr w:type="gramEnd"/>
      <w:r w:rsidRPr="00B114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48F">
        <w:rPr>
          <w:rFonts w:ascii="Times New Roman" w:hAnsi="Times New Roman" w:cs="Times New Roman"/>
          <w:sz w:val="28"/>
          <w:szCs w:val="28"/>
        </w:rPr>
        <w:t>медиасредой</w:t>
      </w:r>
      <w:proofErr w:type="spellEnd"/>
      <w:r w:rsidRPr="00B1148F">
        <w:rPr>
          <w:rFonts w:ascii="Times New Roman" w:hAnsi="Times New Roman" w:cs="Times New Roman"/>
          <w:sz w:val="28"/>
          <w:szCs w:val="28"/>
        </w:rPr>
        <w:t xml:space="preserve">. Электронные игрушки, игровые приставки, компьютер занимают все больше место в досуговой деятельности дошкольника, накладывая определенный отпечаток на формирование их психофизических качеств и развитие личности. Особой формой общественной жизни дошкольников является игра, в которой они по желанию объединяются, самостоятельно действуют, осуществляют свои замыслы, познают мир.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t xml:space="preserve">Обучающий материал, который преподносится ребенку в игре, усваивается быстрее, легче и дает более высокие результаты. В игровой форме сложные и порой малоинтересные речевые упражнения становятся для ребенка увлекательным занятием.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t xml:space="preserve">Новые современные возможности направляют нас педагогов на решение образовательных задач разными путями, один из которых – применение </w:t>
      </w:r>
      <w:proofErr w:type="gramStart"/>
      <w:r w:rsidRPr="00B1148F">
        <w:rPr>
          <w:rFonts w:ascii="Times New Roman" w:hAnsi="Times New Roman" w:cs="Times New Roman"/>
          <w:sz w:val="28"/>
          <w:szCs w:val="28"/>
        </w:rPr>
        <w:t>интерактивного</w:t>
      </w:r>
      <w:proofErr w:type="gramEnd"/>
      <w:r w:rsidRPr="00B1148F">
        <w:rPr>
          <w:rFonts w:ascii="Times New Roman" w:hAnsi="Times New Roman" w:cs="Times New Roman"/>
          <w:sz w:val="28"/>
          <w:szCs w:val="28"/>
        </w:rPr>
        <w:t xml:space="preserve"> оборудование и интерактивных игр.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t>Интерактивность – это способность взаимодействовать или находиться в режиме беседы, диалога с кем - либо, или непосредственно с самим человеком, это – одна из характеристик диалоговых форм познания. Обучение детей дошкольного возраста</w:t>
      </w:r>
      <w:r w:rsidRPr="00B1148F">
        <w:rPr>
          <w:rFonts w:ascii="Times New Roman" w:hAnsi="Times New Roman" w:cs="Times New Roman"/>
          <w:sz w:val="28"/>
          <w:szCs w:val="28"/>
        </w:rPr>
        <w:t xml:space="preserve"> </w:t>
      </w:r>
      <w:r w:rsidRPr="00B1148F">
        <w:rPr>
          <w:rFonts w:ascii="Times New Roman" w:hAnsi="Times New Roman" w:cs="Times New Roman"/>
          <w:sz w:val="28"/>
          <w:szCs w:val="28"/>
        </w:rPr>
        <w:t>никогда еще не было столь привлекательны</w:t>
      </w:r>
      <w:r>
        <w:rPr>
          <w:rFonts w:ascii="Times New Roman" w:hAnsi="Times New Roman" w:cs="Times New Roman"/>
          <w:sz w:val="28"/>
          <w:szCs w:val="28"/>
        </w:rPr>
        <w:t>м и захватывающим. Интерактивные и мульти</w:t>
      </w:r>
      <w:r w:rsidRPr="00B1148F">
        <w:rPr>
          <w:rFonts w:ascii="Times New Roman" w:hAnsi="Times New Roman" w:cs="Times New Roman"/>
          <w:sz w:val="28"/>
          <w:szCs w:val="28"/>
        </w:rPr>
        <w:t>медийные средства призваны вдохновить и призвать их к стремлению овладеть новыми знаниями. Красочное оформление программ, анимация активизирует внимание ребят, развивает ассоциативное мышление, а умело подобранные задания, создают позитивную психологическую атмосферу сотрудничества.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t xml:space="preserve">Признавая, что мультимедийные интерактивные технологии являются мощным средством для интеллектуального развития, использование их в образовательных целях строится с учетом правил направленных на </w:t>
      </w:r>
      <w:proofErr w:type="spellStart"/>
      <w:r w:rsidRPr="00B1148F">
        <w:rPr>
          <w:rFonts w:ascii="Times New Roman" w:hAnsi="Times New Roman" w:cs="Times New Roman"/>
          <w:sz w:val="28"/>
          <w:szCs w:val="28"/>
        </w:rPr>
        <w:t>здоровосбережение</w:t>
      </w:r>
      <w:proofErr w:type="spellEnd"/>
      <w:r w:rsidRPr="00B1148F">
        <w:rPr>
          <w:rFonts w:ascii="Times New Roman" w:hAnsi="Times New Roman" w:cs="Times New Roman"/>
          <w:sz w:val="28"/>
          <w:szCs w:val="28"/>
        </w:rPr>
        <w:t xml:space="preserve"> детей: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t xml:space="preserve">1. Мультимедиа презентации и развивающие компьютерные игры должны быть непродолжительными по времени (5-10 минут).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t xml:space="preserve">2. Во время показа следует следить за осанкой ребенка.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1148F">
        <w:rPr>
          <w:rFonts w:ascii="Times New Roman" w:hAnsi="Times New Roman" w:cs="Times New Roman"/>
          <w:sz w:val="28"/>
          <w:szCs w:val="28"/>
        </w:rPr>
        <w:t xml:space="preserve">. После просмотра мультимедиа презентации проводить подвижные игры и физ. минутки. </w:t>
      </w:r>
    </w:p>
    <w:p w:rsidR="00081B7E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lastRenderedPageBreak/>
        <w:t>Применение мультимедийных технологий позволяет моделировать различные ситуации из окружающей социальной среды. Формы использования компьютера в качестве обучающего средства различны. Это работа со всей группой детей, подгруппой и индивидуально. Большую помощь педагогам в развитии речи детей оказывают интерактивные игры.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t xml:space="preserve">Интерактивные игры вызывают у детей: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B1148F">
        <w:rPr>
          <w:rFonts w:ascii="Times New Roman" w:hAnsi="Times New Roman" w:cs="Times New Roman"/>
          <w:sz w:val="28"/>
          <w:szCs w:val="28"/>
        </w:rPr>
        <w:t xml:space="preserve"> Познавательный интерес;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B1148F">
        <w:rPr>
          <w:rFonts w:ascii="Times New Roman" w:hAnsi="Times New Roman" w:cs="Times New Roman"/>
          <w:sz w:val="28"/>
          <w:szCs w:val="28"/>
        </w:rPr>
        <w:t xml:space="preserve"> Способствуют снятию перенапряжения, перегрузки и утомления;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B1148F">
        <w:rPr>
          <w:rFonts w:ascii="Times New Roman" w:hAnsi="Times New Roman" w:cs="Times New Roman"/>
          <w:sz w:val="28"/>
          <w:szCs w:val="28"/>
        </w:rPr>
        <w:t xml:space="preserve"> Могут служить средствами развития речи и двигательную активность;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B1148F">
        <w:rPr>
          <w:rFonts w:ascii="Times New Roman" w:hAnsi="Times New Roman" w:cs="Times New Roman"/>
          <w:sz w:val="28"/>
          <w:szCs w:val="28"/>
        </w:rPr>
        <w:t xml:space="preserve"> Развивают мелкую моторику и координацию;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B1148F">
        <w:rPr>
          <w:rFonts w:ascii="Times New Roman" w:hAnsi="Times New Roman" w:cs="Times New Roman"/>
          <w:sz w:val="28"/>
          <w:szCs w:val="28"/>
        </w:rPr>
        <w:t xml:space="preserve"> Повышает работоспособность головного мозга;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sym w:font="Symbol" w:char="F0B7"/>
      </w:r>
      <w:r w:rsidRPr="00B1148F">
        <w:rPr>
          <w:rFonts w:ascii="Times New Roman" w:hAnsi="Times New Roman" w:cs="Times New Roman"/>
          <w:sz w:val="28"/>
          <w:szCs w:val="28"/>
        </w:rPr>
        <w:t xml:space="preserve"> Готовят руку к письму. </w:t>
      </w:r>
    </w:p>
    <w:p w:rsid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Сегодня, я представлю вам варианты мультимедийной презентации и интерактивной</w:t>
      </w:r>
      <w:r w:rsidRPr="00B1148F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148F">
        <w:rPr>
          <w:rFonts w:ascii="Times New Roman" w:hAnsi="Times New Roman" w:cs="Times New Roman"/>
          <w:sz w:val="28"/>
          <w:szCs w:val="28"/>
        </w:rPr>
        <w:t>, которые использую в своей практике.</w:t>
      </w:r>
    </w:p>
    <w:p w:rsidR="00B1148F" w:rsidRPr="00B1148F" w:rsidRDefault="00B1148F" w:rsidP="00B1148F">
      <w:pPr>
        <w:jc w:val="both"/>
        <w:rPr>
          <w:rFonts w:ascii="Times New Roman" w:hAnsi="Times New Roman" w:cs="Times New Roman"/>
          <w:sz w:val="28"/>
          <w:szCs w:val="28"/>
        </w:rPr>
      </w:pPr>
      <w:r w:rsidRPr="00B1148F">
        <w:rPr>
          <w:rFonts w:ascii="Times New Roman" w:hAnsi="Times New Roman" w:cs="Times New Roman"/>
          <w:sz w:val="28"/>
          <w:szCs w:val="28"/>
        </w:rPr>
        <w:t>Таким образом, систематическое и целенаправленное внедрение в образовательный процесс мультимедийных и интерактивных развивающих игр позволяют развивать фонематические процессы, мелкую моторику, способствуют активизации у детей концентрации внимания, памяти, мышления, расширяют словарный запас и кругозор детей, увеличивают речевую активность, формируют навыки правильной речи.</w:t>
      </w:r>
    </w:p>
    <w:sectPr w:rsidR="00B1148F" w:rsidRPr="00B11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8F"/>
    <w:rsid w:val="00081B7E"/>
    <w:rsid w:val="00B1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2019-11-20T07:59:00Z</dcterms:created>
  <dcterms:modified xsi:type="dcterms:W3CDTF">2019-11-20T08:06:00Z</dcterms:modified>
</cp:coreProperties>
</file>